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deculoaredeschis-Accentuare6"/>
        <w:tblW w:w="0" w:type="auto"/>
        <w:tblLook w:val="04A0" w:firstRow="1" w:lastRow="0" w:firstColumn="1" w:lastColumn="0" w:noHBand="0" w:noVBand="1"/>
      </w:tblPr>
      <w:tblGrid>
        <w:gridCol w:w="3168"/>
        <w:gridCol w:w="6686"/>
      </w:tblGrid>
      <w:tr w:rsidR="00D319EC" w:rsidRPr="002F21A0" w14:paraId="62D52737" w14:textId="77777777" w:rsidTr="004E2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F0310CC" w14:textId="77777777" w:rsidR="00D319EC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686" w:type="dxa"/>
          </w:tcPr>
          <w:p w14:paraId="03A81909" w14:textId="77777777" w:rsidR="00D319EC" w:rsidRPr="00B72E26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B72E26">
              <w:rPr>
                <w:rFonts w:ascii="Arial" w:hAnsi="Arial" w:cs="Arial"/>
                <w:sz w:val="20"/>
                <w:szCs w:val="20"/>
                <w:lang w:val="ro-RO" w:eastAsia="ro-RO"/>
              </w:rPr>
              <w:t>Inspectoratul școlar județean Iași</w:t>
            </w:r>
          </w:p>
        </w:tc>
      </w:tr>
      <w:tr w:rsidR="00230444" w:rsidRPr="002F21A0" w14:paraId="7BE3FB21" w14:textId="77777777" w:rsidTr="004E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64E449F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686" w:type="dxa"/>
          </w:tcPr>
          <w:p w14:paraId="23AB40DC" w14:textId="77777777" w:rsidR="00230444" w:rsidRPr="00B72E26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B72E26">
              <w:rPr>
                <w:rFonts w:ascii="Arial" w:hAnsi="Arial" w:cs="Arial"/>
                <w:sz w:val="20"/>
                <w:szCs w:val="20"/>
                <w:lang w:val="ro-RO" w:eastAsia="ro-RO"/>
              </w:rPr>
              <w:t>Partener</w:t>
            </w:r>
          </w:p>
        </w:tc>
      </w:tr>
      <w:tr w:rsidR="00230444" w:rsidRPr="002F21A0" w14:paraId="18D11269" w14:textId="77777777" w:rsidTr="004E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4261E91" w14:textId="77777777" w:rsidR="00230444" w:rsidRPr="002F21A0" w:rsidRDefault="00230444" w:rsidP="007229A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686" w:type="dxa"/>
          </w:tcPr>
          <w:p w14:paraId="756F8AFF" w14:textId="320E1A4B" w:rsidR="00230444" w:rsidRPr="00B72E26" w:rsidRDefault="000F606F" w:rsidP="00722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2E26">
              <w:rPr>
                <w:rFonts w:ascii="Arial" w:hAnsi="Arial" w:cs="Arial"/>
                <w:color w:val="000000" w:themeColor="text1"/>
                <w:sz w:val="20"/>
                <w:szCs w:val="20"/>
              </w:rPr>
              <w:t>Boosting health LIteracy for School Students</w:t>
            </w:r>
            <w:r w:rsidRPr="00B72E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 BLISS</w:t>
            </w:r>
            <w:r w:rsidR="001301B7" w:rsidRPr="00B72E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</w:p>
          <w:p w14:paraId="53344F3F" w14:textId="77777777" w:rsidR="00F02C81" w:rsidRPr="00B72E26" w:rsidRDefault="00F02C81" w:rsidP="00722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ro-RO" w:eastAsia="ro-RO"/>
              </w:rPr>
            </w:pPr>
            <w:r w:rsidRPr="00B72E26">
              <w:rPr>
                <w:rFonts w:ascii="Arial" w:hAnsi="Arial" w:cs="Arial"/>
                <w:color w:val="000000" w:themeColor="text1"/>
                <w:sz w:val="20"/>
                <w:szCs w:val="20"/>
                <w:lang w:val="ro-RO" w:eastAsia="ro-RO"/>
              </w:rPr>
              <w:t>Îmbunătățirea alfabetizării în domeniu</w:t>
            </w:r>
            <w:r w:rsidR="001778DF" w:rsidRPr="00B72E26">
              <w:rPr>
                <w:rFonts w:ascii="Arial" w:hAnsi="Arial" w:cs="Arial"/>
                <w:color w:val="000000" w:themeColor="text1"/>
                <w:sz w:val="20"/>
                <w:szCs w:val="20"/>
                <w:lang w:val="ro-RO" w:eastAsia="ro-RO"/>
              </w:rPr>
              <w:t>l sănătății pentru elevi</w:t>
            </w:r>
          </w:p>
        </w:tc>
      </w:tr>
      <w:tr w:rsidR="00230444" w:rsidRPr="002F21A0" w14:paraId="7F0FF831" w14:textId="77777777" w:rsidTr="004E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7BBF68D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686" w:type="dxa"/>
          </w:tcPr>
          <w:p w14:paraId="70EE3FBC" w14:textId="77777777" w:rsidR="00230444" w:rsidRPr="00B72E26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72E26">
              <w:rPr>
                <w:rFonts w:ascii="Arial" w:hAnsi="Arial" w:cs="Arial"/>
                <w:sz w:val="20"/>
                <w:szCs w:val="20"/>
                <w:lang w:val="ro-RO"/>
              </w:rPr>
              <w:t>Parteneriat strategic Erasmus+</w:t>
            </w:r>
          </w:p>
        </w:tc>
      </w:tr>
      <w:tr w:rsidR="00230444" w:rsidRPr="002F21A0" w14:paraId="2266F9EA" w14:textId="77777777" w:rsidTr="004E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2B17B65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686" w:type="dxa"/>
          </w:tcPr>
          <w:p w14:paraId="0DD79475" w14:textId="7587383A" w:rsidR="00230444" w:rsidRPr="00B72E26" w:rsidRDefault="00196966" w:rsidP="00BF5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B72E26">
              <w:rPr>
                <w:rFonts w:ascii="Arial" w:hAnsi="Arial" w:cs="Arial"/>
                <w:sz w:val="20"/>
                <w:szCs w:val="20"/>
                <w:lang w:val="ro-RO" w:eastAsia="ro-RO"/>
              </w:rPr>
              <w:t>2021-1-IT02-KA220-SCH-000032805</w:t>
            </w:r>
          </w:p>
        </w:tc>
      </w:tr>
      <w:tr w:rsidR="00230444" w:rsidRPr="002F21A0" w14:paraId="2EE7F314" w14:textId="77777777" w:rsidTr="004E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38E3C54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686" w:type="dxa"/>
          </w:tcPr>
          <w:p w14:paraId="62AD56CD" w14:textId="47D14E91" w:rsidR="00230444" w:rsidRPr="00B72E26" w:rsidRDefault="00703811" w:rsidP="00BD2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B72E26">
              <w:rPr>
                <w:rFonts w:ascii="Arial" w:eastAsia="Calibri" w:hAnsi="Arial" w:cs="Arial"/>
                <w:sz w:val="20"/>
                <w:szCs w:val="20"/>
              </w:rPr>
              <w:t>01/</w:t>
            </w:r>
            <w:r w:rsidR="00BD2C9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72E2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30444" w:rsidRPr="00B72E26">
              <w:rPr>
                <w:rFonts w:ascii="Arial" w:eastAsia="Calibri" w:hAnsi="Arial" w:cs="Arial"/>
                <w:sz w:val="20"/>
                <w:szCs w:val="20"/>
              </w:rPr>
              <w:t>/20</w:t>
            </w:r>
            <w:r w:rsidR="000F606F" w:rsidRPr="00B72E2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BD2C9F">
              <w:rPr>
                <w:rFonts w:ascii="Arial" w:eastAsia="Calibri" w:hAnsi="Arial" w:cs="Arial"/>
                <w:sz w:val="20"/>
                <w:szCs w:val="20"/>
              </w:rPr>
              <w:t xml:space="preserve"> – 1</w:t>
            </w:r>
            <w:r w:rsidR="00DC7AAB" w:rsidRPr="00B72E2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BD2C9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F606F" w:rsidRPr="00B72E2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30444" w:rsidRPr="00B72E26">
              <w:rPr>
                <w:rFonts w:ascii="Arial" w:eastAsia="Calibri" w:hAnsi="Arial" w:cs="Arial"/>
                <w:sz w:val="20"/>
                <w:szCs w:val="20"/>
              </w:rPr>
              <w:t>/20</w:t>
            </w:r>
            <w:r w:rsidR="00942AC3" w:rsidRPr="00B72E2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F606F" w:rsidRPr="00B72E26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DC7AAB" w:rsidRPr="00B72E26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0F606F" w:rsidRPr="00B72E26"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DC7AAB" w:rsidRPr="00B72E26">
              <w:rPr>
                <w:rFonts w:ascii="Arial" w:eastAsia="Calibri" w:hAnsi="Arial" w:cs="Arial"/>
                <w:sz w:val="20"/>
                <w:szCs w:val="20"/>
              </w:rPr>
              <w:t xml:space="preserve"> months)</w:t>
            </w:r>
          </w:p>
        </w:tc>
      </w:tr>
      <w:tr w:rsidR="00230444" w:rsidRPr="002F21A0" w14:paraId="47B42B3F" w14:textId="77777777" w:rsidTr="004E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36522BB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686" w:type="dxa"/>
          </w:tcPr>
          <w:p w14:paraId="29F218F5" w14:textId="26539219" w:rsidR="00230444" w:rsidRPr="00B72E26" w:rsidRDefault="00CA1899" w:rsidP="0070381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0C6B">
              <w:rPr>
                <w:rFonts w:ascii="CharterBT-Roman" w:hAnsi="CharterBT-Roman" w:cs="CharterBT-Roman"/>
                <w:b/>
                <w:bCs/>
                <w:sz w:val="19"/>
                <w:szCs w:val="19"/>
                <w:lang w:val="en-US" w:eastAsia="it-IT"/>
              </w:rPr>
              <w:t>32.191,00</w:t>
            </w:r>
            <w:r>
              <w:rPr>
                <w:rFonts w:ascii="CharterBT-Roman" w:hAnsi="CharterBT-Roman" w:cs="CharterBT-Roman"/>
                <w:b/>
                <w:bCs/>
                <w:sz w:val="19"/>
                <w:szCs w:val="19"/>
                <w:lang w:val="en-US" w:eastAsia="it-IT"/>
              </w:rPr>
              <w:t xml:space="preserve"> Euro</w:t>
            </w:r>
          </w:p>
        </w:tc>
      </w:tr>
      <w:tr w:rsidR="00230444" w:rsidRPr="002F21A0" w14:paraId="1104FE81" w14:textId="77777777" w:rsidTr="004E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5EBEB39" w14:textId="77777777" w:rsidR="00230444" w:rsidRPr="002F21A0" w:rsidRDefault="00EA0B98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Partneri externi</w:t>
            </w:r>
          </w:p>
        </w:tc>
        <w:tc>
          <w:tcPr>
            <w:tcW w:w="6686" w:type="dxa"/>
          </w:tcPr>
          <w:p w14:paraId="171CEA34" w14:textId="3DFA8911" w:rsidR="00A222B5" w:rsidRPr="00B72E26" w:rsidRDefault="00E756A3" w:rsidP="00A222B5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2E26">
              <w:rPr>
                <w:rFonts w:ascii="Arial" w:hAnsi="Arial" w:cs="Arial"/>
                <w:sz w:val="20"/>
                <w:szCs w:val="20"/>
              </w:rPr>
              <w:t xml:space="preserve">European Grants International Academy Srl Italy </w:t>
            </w:r>
          </w:p>
          <w:p w14:paraId="732845E4" w14:textId="1289D446" w:rsidR="00A222B5" w:rsidRPr="00B72E26" w:rsidRDefault="00E756A3" w:rsidP="00A222B5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2E26">
              <w:rPr>
                <w:rFonts w:ascii="Arial" w:hAnsi="Arial" w:cs="Arial"/>
                <w:sz w:val="20"/>
                <w:szCs w:val="20"/>
              </w:rPr>
              <w:t xml:space="preserve">Organizing Bureau Of European School Student Unions Belgium </w:t>
            </w:r>
          </w:p>
          <w:p w14:paraId="357CD496" w14:textId="5E8324F2" w:rsidR="00A222B5" w:rsidRPr="00B72E26" w:rsidRDefault="00E756A3" w:rsidP="00A222B5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2E26">
              <w:rPr>
                <w:rFonts w:ascii="Arial" w:hAnsi="Arial" w:cs="Arial"/>
                <w:sz w:val="20"/>
                <w:szCs w:val="20"/>
              </w:rPr>
              <w:t xml:space="preserve">Frederick University Cyprus </w:t>
            </w:r>
          </w:p>
          <w:p w14:paraId="1CED1B97" w14:textId="75198DD5" w:rsidR="00E756A3" w:rsidRPr="00B72E26" w:rsidRDefault="00E756A3" w:rsidP="00A222B5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2E26">
              <w:rPr>
                <w:rFonts w:ascii="Arial" w:hAnsi="Arial" w:cs="Arial"/>
                <w:bCs/>
                <w:sz w:val="20"/>
                <w:szCs w:val="20"/>
                <w:shd w:val="clear" w:color="auto" w:fill="E2EFD9" w:themeFill="accent6" w:themeFillTint="33"/>
              </w:rPr>
              <w:t>Technische Universitaet Muenchen Germany</w:t>
            </w:r>
          </w:p>
          <w:p w14:paraId="36D12854" w14:textId="2DAD8CC2" w:rsidR="00821B45" w:rsidRPr="00B72E26" w:rsidRDefault="00E756A3" w:rsidP="00A222B5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2E26">
              <w:rPr>
                <w:rFonts w:ascii="Arial" w:hAnsi="Arial" w:cs="Arial"/>
                <w:bCs/>
                <w:sz w:val="20"/>
                <w:szCs w:val="20"/>
                <w:shd w:val="clear" w:color="auto" w:fill="E2EFD9" w:themeFill="accent6" w:themeFillTint="33"/>
              </w:rPr>
              <w:t>Eastern Macedonia - Thrace Regional Directorate</w:t>
            </w:r>
            <w:r w:rsidRPr="00B72E26">
              <w:rPr>
                <w:rFonts w:ascii="Arial" w:hAnsi="Arial" w:cs="Arial"/>
                <w:bCs/>
                <w:sz w:val="20"/>
                <w:szCs w:val="20"/>
                <w:shd w:val="clear" w:color="auto" w:fill="E6EFF4"/>
              </w:rPr>
              <w:t xml:space="preserve"> </w:t>
            </w:r>
            <w:r w:rsidRPr="00B72E26">
              <w:rPr>
                <w:rFonts w:ascii="Arial" w:hAnsi="Arial" w:cs="Arial"/>
                <w:bCs/>
                <w:sz w:val="20"/>
                <w:szCs w:val="20"/>
                <w:shd w:val="clear" w:color="auto" w:fill="E2EFD9" w:themeFill="accent6" w:themeFillTint="33"/>
              </w:rPr>
              <w:t>For Primary And Secondary Education Greece</w:t>
            </w:r>
          </w:p>
        </w:tc>
      </w:tr>
      <w:tr w:rsidR="00230444" w:rsidRPr="002F21A0" w14:paraId="65B4AA3F" w14:textId="77777777" w:rsidTr="004E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7A44221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686" w:type="dxa"/>
          </w:tcPr>
          <w:p w14:paraId="12BFDE02" w14:textId="77777777" w:rsidR="000F32E2" w:rsidRPr="00B72E26" w:rsidRDefault="000F32E2" w:rsidP="00560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</w:tr>
      <w:tr w:rsidR="00230444" w:rsidRPr="002F21A0" w14:paraId="13820591" w14:textId="77777777" w:rsidTr="004E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EF42394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686" w:type="dxa"/>
            <w:shd w:val="clear" w:color="auto" w:fill="E2EFD9" w:themeFill="accent6" w:themeFillTint="33"/>
          </w:tcPr>
          <w:p w14:paraId="2F20F464" w14:textId="52CD8414" w:rsidR="00773AB3" w:rsidRPr="00B72E26" w:rsidRDefault="00F85702" w:rsidP="00773AB3">
            <w:pPr>
              <w:pStyle w:val="Listparagraf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BLISS își propune să răspundă „nevoii de sănătate” și nevoii asociate de a avea instrumente pentru a găsi, analiza și înțelege știrile legate de sănătate cu o intervenți</w:t>
            </w:r>
            <w:r w:rsidR="00831A36"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e </w:t>
            </w: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educațională și socială integrată.</w:t>
            </w:r>
          </w:p>
          <w:p w14:paraId="02862440" w14:textId="77777777" w:rsidR="00773AB3" w:rsidRPr="00B72E26" w:rsidRDefault="00F85702" w:rsidP="00773AB3">
            <w:pPr>
              <w:pStyle w:val="Listparagraf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Proiectul își dorește să ofere beneficiarilor o mai bună calitate a vieții și bunăstare pentru viitorul lor, grație</w:t>
            </w:r>
            <w:r w:rsidRPr="00B72E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dobândirii de competențe fundamentale pentru dezvoltarea personală și cetățenia europeană activă.</w:t>
            </w:r>
          </w:p>
          <w:p w14:paraId="5705C5CC" w14:textId="0AB5FBB6" w:rsidR="00332596" w:rsidRPr="00B72E26" w:rsidRDefault="00F85702" w:rsidP="00773AB3">
            <w:pPr>
              <w:pStyle w:val="Listparagraf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În acest context, tehnologiile digitale joacă un rol crucial, contribuind la atingerea obiectivelor Agendei 2030 a ONU</w:t>
            </w:r>
            <w:r w:rsidR="00A749FE"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.</w:t>
            </w:r>
          </w:p>
        </w:tc>
      </w:tr>
      <w:tr w:rsidR="00230444" w:rsidRPr="002F21A0" w14:paraId="20E60BAB" w14:textId="77777777" w:rsidTr="004E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E1C5913" w14:textId="77777777" w:rsidR="00230444" w:rsidRPr="002F21A0" w:rsidRDefault="00230444" w:rsidP="00B07610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</w:tc>
        <w:tc>
          <w:tcPr>
            <w:tcW w:w="6686" w:type="dxa"/>
            <w:shd w:val="clear" w:color="auto" w:fill="E2EFD9" w:themeFill="accent6" w:themeFillTint="33"/>
          </w:tcPr>
          <w:p w14:paraId="6D5299FE" w14:textId="2845971B" w:rsidR="008F4384" w:rsidRPr="00B72E26" w:rsidRDefault="008F4384" w:rsidP="008F438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1) Definirea unui cadru de competențe digitale în sănătate (Cadru metodologic pentru Digital Health@School) care să faciliteze cadrele didactice și personalul pedagogic/didactic din școală să planifice și să propună parcursuri de formare flexibile și receptive la nevoile elevilor de liceu</w:t>
            </w:r>
          </w:p>
          <w:p w14:paraId="14EA9BD0" w14:textId="77777777" w:rsidR="008F4384" w:rsidRPr="00B72E26" w:rsidRDefault="008F4384" w:rsidP="008F438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2) Dezvoltarea și testarea unui parcurs de formare modular, care are ca scop promovarea alfabetizării în domeniul sănătății digitale la nivel european, concentrându-se pe proliferarea proceselor virtuoase de conștientizare colectivă, învățare între egali și crowdsourcing.</w:t>
            </w:r>
          </w:p>
          <w:p w14:paraId="20922018" w14:textId="10C2B6C3" w:rsidR="00533DFE" w:rsidRPr="00B72E26" w:rsidRDefault="008F4384" w:rsidP="008F438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3) Să construiască un set de instrumente de formare (kit de instrumente de formare) aplicabile în prezență și la distanță pentru formularea de parcursuri educaționale pe tema e-sănătății, care conține și o „Cartă Europeană a Sănătății”, un act de conduită cu recomandări privind modul în care pentru a promova alfabetizarea în domeniul sănătății în școli</w:t>
            </w:r>
          </w:p>
        </w:tc>
      </w:tr>
      <w:tr w:rsidR="00230444" w:rsidRPr="002F21A0" w14:paraId="099B7DBE" w14:textId="77777777" w:rsidTr="004E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45A5585" w14:textId="77777777" w:rsidR="00230444" w:rsidRPr="002F21A0" w:rsidRDefault="00230444" w:rsidP="00B076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</w:tc>
        <w:tc>
          <w:tcPr>
            <w:tcW w:w="6686" w:type="dxa"/>
            <w:shd w:val="clear" w:color="auto" w:fill="E2EFD9" w:themeFill="accent6" w:themeFillTint="33"/>
          </w:tcPr>
          <w:p w14:paraId="05904214" w14:textId="77777777" w:rsidR="001F7FC6" w:rsidRPr="00B72E26" w:rsidRDefault="001F7FC6" w:rsidP="001F7F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- Îmbunătățirea nivelului de competență în utilizarea responsabilă a serviciilor digitale de sănătate</w:t>
            </w:r>
          </w:p>
          <w:p w14:paraId="0A43ACD2" w14:textId="77777777" w:rsidR="001F7FC6" w:rsidRPr="00B72E26" w:rsidRDefault="001F7FC6" w:rsidP="001F7F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- Multiplicarea și partajarea experiențelor de învățare bazate pe nevoi reale și pozitive prin sănătate digitală</w:t>
            </w:r>
          </w:p>
          <w:p w14:paraId="6149A690" w14:textId="77777777" w:rsidR="001F7FC6" w:rsidRPr="00B72E26" w:rsidRDefault="001F7FC6" w:rsidP="001F7F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- Motivație sporită de a promova și de a participa la educația pentru sănătate și inițiativele de alfabetizare digitală în general</w:t>
            </w:r>
          </w:p>
          <w:p w14:paraId="6187DDF1" w14:textId="77777777" w:rsidR="001F7FC6" w:rsidRPr="00B72E26" w:rsidRDefault="001F7FC6" w:rsidP="001F7F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- Niveluri îmbunătățite de independență, încredere în sine și inițiativă autonomă</w:t>
            </w:r>
          </w:p>
          <w:p w14:paraId="345A5B84" w14:textId="77777777" w:rsidR="001F7FC6" w:rsidRPr="00B72E26" w:rsidRDefault="001F7FC6" w:rsidP="001F7F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- Îmbunătățirea abilităților de comunicare și lucru în echipă</w:t>
            </w:r>
          </w:p>
          <w:p w14:paraId="09759F30" w14:textId="77777777" w:rsidR="001F7FC6" w:rsidRPr="00B72E26" w:rsidRDefault="001F7FC6" w:rsidP="001F7F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- Îmbunătățirea sănătății psihologice (fizică, mentală și emoțională)</w:t>
            </w:r>
          </w:p>
          <w:p w14:paraId="088FA437" w14:textId="0068ABD0" w:rsidR="00D47101" w:rsidRPr="00B72E26" w:rsidRDefault="001F7FC6" w:rsidP="001F7F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2E26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>- Creșterea gradului de conștientizare a alternativelor open source în lumea tehnologiilor digitale de sănătate</w:t>
            </w:r>
          </w:p>
        </w:tc>
      </w:tr>
      <w:tr w:rsidR="00230444" w:rsidRPr="002F21A0" w14:paraId="4167AF36" w14:textId="77777777" w:rsidTr="004E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D33987F" w14:textId="3A5B96B0" w:rsidR="00230444" w:rsidRPr="002F21A0" w:rsidRDefault="004E2C92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686" w:type="dxa"/>
          </w:tcPr>
          <w:p w14:paraId="2E34FA00" w14:textId="13859B56" w:rsidR="00D15DCD" w:rsidRPr="00B72E26" w:rsidRDefault="00000000" w:rsidP="00E756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778FE" w:rsidRPr="00B72E26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Platforma europeană</w:t>
              </w:r>
            </w:hyperlink>
          </w:p>
        </w:tc>
      </w:tr>
    </w:tbl>
    <w:tbl>
      <w:tblPr>
        <w:tblpPr w:leftFromText="180" w:rightFromText="180" w:vertAnchor="page" w:horzAnchor="margin" w:tblpY="1813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4E2C92" w:rsidRPr="00D319EC" w14:paraId="0381D894" w14:textId="77777777" w:rsidTr="004E2C92">
        <w:trPr>
          <w:trHeight w:val="440"/>
        </w:trPr>
        <w:tc>
          <w:tcPr>
            <w:tcW w:w="6984" w:type="dxa"/>
          </w:tcPr>
          <w:p w14:paraId="1C0A4AEF" w14:textId="77777777" w:rsidR="004E2C92" w:rsidRPr="00D319EC" w:rsidRDefault="004E2C92" w:rsidP="004E2C92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51E97031" w14:textId="77777777" w:rsidR="004E2C92" w:rsidRPr="00D319EC" w:rsidRDefault="004E2C92" w:rsidP="004E2C92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612A7EC" w14:textId="77777777" w:rsidR="004F06FA" w:rsidRPr="008C54F8" w:rsidRDefault="004F06FA" w:rsidP="004E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EE41AB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FCFB" w14:textId="77777777" w:rsidR="00023C18" w:rsidRDefault="00023C18" w:rsidP="00EE41AB">
      <w:pPr>
        <w:spacing w:after="0" w:line="240" w:lineRule="auto"/>
      </w:pPr>
      <w:r>
        <w:separator/>
      </w:r>
    </w:p>
  </w:endnote>
  <w:endnote w:type="continuationSeparator" w:id="0">
    <w:p w14:paraId="069DEBE2" w14:textId="77777777" w:rsidR="00023C18" w:rsidRDefault="00023C18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939"/>
    </w:tblGrid>
    <w:tr w:rsidR="002F21A0" w:rsidRPr="00AF0FF9" w14:paraId="0AD0AC64" w14:textId="77777777" w:rsidTr="002F21A0">
      <w:tc>
        <w:tcPr>
          <w:tcW w:w="7370" w:type="dxa"/>
          <w:vAlign w:val="bottom"/>
        </w:tcPr>
        <w:p w14:paraId="6AF8E1F9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14:paraId="6901F2E8" w14:textId="77777777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586CBE59" w14:textId="77777777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02722058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6F4F834B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5ECF2EAD" w14:textId="77777777" w:rsidR="007229A5" w:rsidRPr="00EE41AB" w:rsidRDefault="007229A5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7CC4" w14:textId="77777777" w:rsidR="00023C18" w:rsidRDefault="00023C18" w:rsidP="00EE41AB">
      <w:pPr>
        <w:spacing w:after="0" w:line="240" w:lineRule="auto"/>
      </w:pPr>
      <w:r>
        <w:separator/>
      </w:r>
    </w:p>
  </w:footnote>
  <w:footnote w:type="continuationSeparator" w:id="0">
    <w:p w14:paraId="1D3D3CF9" w14:textId="77777777" w:rsidR="00023C18" w:rsidRDefault="00023C18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0ACA6481" w14:textId="77777777" w:rsidTr="00EE41AB">
      <w:trPr>
        <w:trHeight w:hRule="exact" w:val="720"/>
      </w:trPr>
      <w:tc>
        <w:tcPr>
          <w:tcW w:w="2389" w:type="dxa"/>
          <w:vAlign w:val="bottom"/>
        </w:tcPr>
        <w:p w14:paraId="1CF7BD13" w14:textId="77777777" w:rsidR="007229A5" w:rsidRPr="00306653" w:rsidRDefault="007229A5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671D31A1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605E260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766386FE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117E645C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38DCD971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0B8E8A7D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633EB735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78074CAF" w14:textId="77777777" w:rsidR="007229A5" w:rsidRPr="00EE41AB" w:rsidRDefault="007229A5" w:rsidP="00EE41A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B440" w14:textId="339D2980" w:rsidR="007229A5" w:rsidRDefault="00142682" w:rsidP="00851612">
    <w:pPr>
      <w:tabs>
        <w:tab w:val="center" w:pos="4819"/>
      </w:tabs>
    </w:pPr>
    <w:r>
      <w:rPr>
        <w:rFonts w:ascii="Times New Roman" w:hAnsi="Times New Roman"/>
        <w:noProof/>
        <w:color w:val="0F243E"/>
      </w:rPr>
      <w:drawing>
        <wp:anchor distT="0" distB="0" distL="114300" distR="114300" simplePos="0" relativeHeight="251659776" behindDoc="1" locked="0" layoutInCell="1" allowOverlap="1" wp14:anchorId="0C9FF40A" wp14:editId="661786D9">
          <wp:simplePos x="0" y="0"/>
          <wp:positionH relativeFrom="column">
            <wp:posOffset>2865120</wp:posOffset>
          </wp:positionH>
          <wp:positionV relativeFrom="paragraph">
            <wp:posOffset>-84455</wp:posOffset>
          </wp:positionV>
          <wp:extent cx="1325880" cy="533400"/>
          <wp:effectExtent l="0" t="0" r="0" b="0"/>
          <wp:wrapTight wrapText="bothSides">
            <wp:wrapPolygon edited="0">
              <wp:start x="1862" y="2314"/>
              <wp:lineTo x="931" y="4629"/>
              <wp:lineTo x="310" y="16200"/>
              <wp:lineTo x="310" y="18514"/>
              <wp:lineTo x="21103" y="18514"/>
              <wp:lineTo x="20793" y="5400"/>
              <wp:lineTo x="20172" y="2314"/>
              <wp:lineTo x="1862" y="2314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A5"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6704" behindDoc="1" locked="0" layoutInCell="1" allowOverlap="1" wp14:anchorId="7F00562E" wp14:editId="14B22BE7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29A5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04EF492C" wp14:editId="6AD6E2F7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29A5">
      <w:tab/>
    </w:r>
  </w:p>
  <w:tbl>
    <w:tblPr>
      <w:tblW w:w="48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91"/>
      <w:gridCol w:w="6933"/>
    </w:tblGrid>
    <w:tr w:rsidR="004E2C92" w14:paraId="73148704" w14:textId="77777777" w:rsidTr="004E2C92">
      <w:trPr>
        <w:trHeight w:hRule="exact" w:val="86"/>
      </w:trPr>
      <w:tc>
        <w:tcPr>
          <w:tcW w:w="1282" w:type="pct"/>
          <w:shd w:val="clear" w:color="auto" w:fill="000000" w:themeFill="text1"/>
        </w:tcPr>
        <w:p w14:paraId="335A4C7F" w14:textId="0A83560B" w:rsidR="004E2C92" w:rsidRDefault="004E2C92" w:rsidP="00EE41AB"/>
      </w:tc>
      <w:tc>
        <w:tcPr>
          <w:tcW w:w="3718" w:type="pct"/>
          <w:shd w:val="clear" w:color="auto" w:fill="000000" w:themeFill="text1"/>
        </w:tcPr>
        <w:p w14:paraId="6045DBF7" w14:textId="77777777" w:rsidR="004E2C92" w:rsidRDefault="004E2C92" w:rsidP="00EE41AB"/>
      </w:tc>
    </w:tr>
  </w:tbl>
  <w:p w14:paraId="758CA10E" w14:textId="77777777" w:rsidR="007229A5" w:rsidRDefault="007229A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D3BBB"/>
    <w:multiLevelType w:val="hybridMultilevel"/>
    <w:tmpl w:val="4F1667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B5D4A87"/>
    <w:multiLevelType w:val="hybridMultilevel"/>
    <w:tmpl w:val="D82A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4569148">
    <w:abstractNumId w:val="3"/>
  </w:num>
  <w:num w:numId="2" w16cid:durableId="449512661">
    <w:abstractNumId w:val="6"/>
  </w:num>
  <w:num w:numId="3" w16cid:durableId="622545128">
    <w:abstractNumId w:val="5"/>
  </w:num>
  <w:num w:numId="4" w16cid:durableId="2127889039">
    <w:abstractNumId w:val="0"/>
  </w:num>
  <w:num w:numId="5" w16cid:durableId="137495826">
    <w:abstractNumId w:val="7"/>
  </w:num>
  <w:num w:numId="6" w16cid:durableId="326633129">
    <w:abstractNumId w:val="1"/>
  </w:num>
  <w:num w:numId="7" w16cid:durableId="1563442067">
    <w:abstractNumId w:val="4"/>
  </w:num>
  <w:num w:numId="8" w16cid:durableId="35592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AB"/>
    <w:rsid w:val="000111E5"/>
    <w:rsid w:val="00023C18"/>
    <w:rsid w:val="000269CD"/>
    <w:rsid w:val="00030AC2"/>
    <w:rsid w:val="0004505C"/>
    <w:rsid w:val="0004589C"/>
    <w:rsid w:val="00053F7D"/>
    <w:rsid w:val="0005510C"/>
    <w:rsid w:val="00065570"/>
    <w:rsid w:val="00081A8C"/>
    <w:rsid w:val="00082210"/>
    <w:rsid w:val="000A518C"/>
    <w:rsid w:val="000B0909"/>
    <w:rsid w:val="000C08C6"/>
    <w:rsid w:val="000C713C"/>
    <w:rsid w:val="000D46C5"/>
    <w:rsid w:val="000D69B7"/>
    <w:rsid w:val="000F32E2"/>
    <w:rsid w:val="000F4A54"/>
    <w:rsid w:val="000F606F"/>
    <w:rsid w:val="00103F9C"/>
    <w:rsid w:val="0012132D"/>
    <w:rsid w:val="001301B7"/>
    <w:rsid w:val="00132D17"/>
    <w:rsid w:val="00142682"/>
    <w:rsid w:val="0014336A"/>
    <w:rsid w:val="00164EC7"/>
    <w:rsid w:val="00173735"/>
    <w:rsid w:val="001738AA"/>
    <w:rsid w:val="001778DF"/>
    <w:rsid w:val="001809C9"/>
    <w:rsid w:val="00186B76"/>
    <w:rsid w:val="00196966"/>
    <w:rsid w:val="00196C18"/>
    <w:rsid w:val="001D476D"/>
    <w:rsid w:val="001D4E63"/>
    <w:rsid w:val="001D7097"/>
    <w:rsid w:val="001F4E29"/>
    <w:rsid w:val="001F7FC6"/>
    <w:rsid w:val="00230444"/>
    <w:rsid w:val="002573B5"/>
    <w:rsid w:val="00274351"/>
    <w:rsid w:val="002770B2"/>
    <w:rsid w:val="00281EB1"/>
    <w:rsid w:val="00283B59"/>
    <w:rsid w:val="002F21A0"/>
    <w:rsid w:val="00313F02"/>
    <w:rsid w:val="00325C9A"/>
    <w:rsid w:val="00332596"/>
    <w:rsid w:val="00343FCC"/>
    <w:rsid w:val="00364F1E"/>
    <w:rsid w:val="00382980"/>
    <w:rsid w:val="003939B6"/>
    <w:rsid w:val="0039669F"/>
    <w:rsid w:val="003C754B"/>
    <w:rsid w:val="003D5008"/>
    <w:rsid w:val="003E2D7A"/>
    <w:rsid w:val="003F1B74"/>
    <w:rsid w:val="003F3126"/>
    <w:rsid w:val="003F7D67"/>
    <w:rsid w:val="00414956"/>
    <w:rsid w:val="00422B82"/>
    <w:rsid w:val="00423CBC"/>
    <w:rsid w:val="004605D6"/>
    <w:rsid w:val="00466025"/>
    <w:rsid w:val="00471FBA"/>
    <w:rsid w:val="00485B67"/>
    <w:rsid w:val="00486784"/>
    <w:rsid w:val="004879B6"/>
    <w:rsid w:val="004947E3"/>
    <w:rsid w:val="00496938"/>
    <w:rsid w:val="004A1E15"/>
    <w:rsid w:val="004D3629"/>
    <w:rsid w:val="004E0270"/>
    <w:rsid w:val="004E2C92"/>
    <w:rsid w:val="004F06FA"/>
    <w:rsid w:val="005004DF"/>
    <w:rsid w:val="005204D0"/>
    <w:rsid w:val="00533094"/>
    <w:rsid w:val="00533DFE"/>
    <w:rsid w:val="0053461B"/>
    <w:rsid w:val="00560A30"/>
    <w:rsid w:val="0056274F"/>
    <w:rsid w:val="005865CE"/>
    <w:rsid w:val="005903AC"/>
    <w:rsid w:val="0059243D"/>
    <w:rsid w:val="00597E07"/>
    <w:rsid w:val="005C2A88"/>
    <w:rsid w:val="005D0A1D"/>
    <w:rsid w:val="005D281E"/>
    <w:rsid w:val="005D37AA"/>
    <w:rsid w:val="005F30AF"/>
    <w:rsid w:val="00600BC4"/>
    <w:rsid w:val="0060353C"/>
    <w:rsid w:val="006062CE"/>
    <w:rsid w:val="006073EE"/>
    <w:rsid w:val="0062362D"/>
    <w:rsid w:val="0062701F"/>
    <w:rsid w:val="00630E8F"/>
    <w:rsid w:val="006357D5"/>
    <w:rsid w:val="00640025"/>
    <w:rsid w:val="00666EBA"/>
    <w:rsid w:val="00673054"/>
    <w:rsid w:val="00674634"/>
    <w:rsid w:val="006827DC"/>
    <w:rsid w:val="00685702"/>
    <w:rsid w:val="00697522"/>
    <w:rsid w:val="006E73CA"/>
    <w:rsid w:val="00703811"/>
    <w:rsid w:val="00703A70"/>
    <w:rsid w:val="00704993"/>
    <w:rsid w:val="007052E3"/>
    <w:rsid w:val="00713682"/>
    <w:rsid w:val="00714AFE"/>
    <w:rsid w:val="00722405"/>
    <w:rsid w:val="007229A5"/>
    <w:rsid w:val="0072353E"/>
    <w:rsid w:val="00723F9D"/>
    <w:rsid w:val="0072437A"/>
    <w:rsid w:val="00726612"/>
    <w:rsid w:val="00733F97"/>
    <w:rsid w:val="00742651"/>
    <w:rsid w:val="007464AB"/>
    <w:rsid w:val="00755CCC"/>
    <w:rsid w:val="00756A35"/>
    <w:rsid w:val="00773AB3"/>
    <w:rsid w:val="007778FE"/>
    <w:rsid w:val="007B04BC"/>
    <w:rsid w:val="007C0881"/>
    <w:rsid w:val="007C57A8"/>
    <w:rsid w:val="007D5FE9"/>
    <w:rsid w:val="007E055F"/>
    <w:rsid w:val="007F2D55"/>
    <w:rsid w:val="007F63DA"/>
    <w:rsid w:val="007F7C37"/>
    <w:rsid w:val="008022BF"/>
    <w:rsid w:val="00815041"/>
    <w:rsid w:val="00816A28"/>
    <w:rsid w:val="00821270"/>
    <w:rsid w:val="008213D9"/>
    <w:rsid w:val="00821B45"/>
    <w:rsid w:val="00831A36"/>
    <w:rsid w:val="00851612"/>
    <w:rsid w:val="00886740"/>
    <w:rsid w:val="008867B5"/>
    <w:rsid w:val="0089290D"/>
    <w:rsid w:val="008A4C08"/>
    <w:rsid w:val="008B5E56"/>
    <w:rsid w:val="008C54F8"/>
    <w:rsid w:val="008E227B"/>
    <w:rsid w:val="008F0481"/>
    <w:rsid w:val="008F3986"/>
    <w:rsid w:val="008F4384"/>
    <w:rsid w:val="009216F3"/>
    <w:rsid w:val="00942AC3"/>
    <w:rsid w:val="00954923"/>
    <w:rsid w:val="00967C69"/>
    <w:rsid w:val="009945A7"/>
    <w:rsid w:val="009A06A0"/>
    <w:rsid w:val="009A2642"/>
    <w:rsid w:val="009C4961"/>
    <w:rsid w:val="009E17C9"/>
    <w:rsid w:val="009E4662"/>
    <w:rsid w:val="00A02EB0"/>
    <w:rsid w:val="00A17C95"/>
    <w:rsid w:val="00A222B5"/>
    <w:rsid w:val="00A703C2"/>
    <w:rsid w:val="00A749FE"/>
    <w:rsid w:val="00A8271B"/>
    <w:rsid w:val="00A969BF"/>
    <w:rsid w:val="00A978AC"/>
    <w:rsid w:val="00AA3404"/>
    <w:rsid w:val="00AD0DE7"/>
    <w:rsid w:val="00AD295B"/>
    <w:rsid w:val="00AF0FF9"/>
    <w:rsid w:val="00B07610"/>
    <w:rsid w:val="00B229FF"/>
    <w:rsid w:val="00B23E80"/>
    <w:rsid w:val="00B35B12"/>
    <w:rsid w:val="00B518AA"/>
    <w:rsid w:val="00B72E26"/>
    <w:rsid w:val="00B74D35"/>
    <w:rsid w:val="00B8044A"/>
    <w:rsid w:val="00BB1265"/>
    <w:rsid w:val="00BB7B62"/>
    <w:rsid w:val="00BD1824"/>
    <w:rsid w:val="00BD2C9F"/>
    <w:rsid w:val="00BE0FEC"/>
    <w:rsid w:val="00BF518C"/>
    <w:rsid w:val="00C0017E"/>
    <w:rsid w:val="00C61D23"/>
    <w:rsid w:val="00C70058"/>
    <w:rsid w:val="00C952F1"/>
    <w:rsid w:val="00CA1899"/>
    <w:rsid w:val="00CC13A2"/>
    <w:rsid w:val="00CD2BEE"/>
    <w:rsid w:val="00CD4AED"/>
    <w:rsid w:val="00CF03AF"/>
    <w:rsid w:val="00D15DCD"/>
    <w:rsid w:val="00D317C8"/>
    <w:rsid w:val="00D319EC"/>
    <w:rsid w:val="00D47101"/>
    <w:rsid w:val="00D6706B"/>
    <w:rsid w:val="00D95CC5"/>
    <w:rsid w:val="00DC7AAB"/>
    <w:rsid w:val="00DD40AE"/>
    <w:rsid w:val="00DF2EAA"/>
    <w:rsid w:val="00E0435B"/>
    <w:rsid w:val="00E26EB5"/>
    <w:rsid w:val="00E446EC"/>
    <w:rsid w:val="00E55D0A"/>
    <w:rsid w:val="00E64725"/>
    <w:rsid w:val="00E756A3"/>
    <w:rsid w:val="00E75B42"/>
    <w:rsid w:val="00E91226"/>
    <w:rsid w:val="00E91C29"/>
    <w:rsid w:val="00E96EC4"/>
    <w:rsid w:val="00EA0B98"/>
    <w:rsid w:val="00EA42FD"/>
    <w:rsid w:val="00EB0003"/>
    <w:rsid w:val="00EC6EA4"/>
    <w:rsid w:val="00EE41AB"/>
    <w:rsid w:val="00F02C81"/>
    <w:rsid w:val="00F04717"/>
    <w:rsid w:val="00F04FAF"/>
    <w:rsid w:val="00F06777"/>
    <w:rsid w:val="00F0715B"/>
    <w:rsid w:val="00F63904"/>
    <w:rsid w:val="00F85702"/>
    <w:rsid w:val="00F94B32"/>
    <w:rsid w:val="00F95B53"/>
    <w:rsid w:val="00FA736D"/>
    <w:rsid w:val="00FB539E"/>
    <w:rsid w:val="00FC67AA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F8298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elgril">
    <w:name w:val="Table Grid"/>
    <w:basedOn w:val="Tabel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  <w:style w:type="character" w:styleId="HyperlinkParcurs">
    <w:name w:val="FollowedHyperlink"/>
    <w:basedOn w:val="Fontdeparagrafimplicit"/>
    <w:uiPriority w:val="99"/>
    <w:semiHidden/>
    <w:unhideWhenUsed/>
    <w:rsid w:val="003E2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rasmus-plus.ec.europa.eu/projects/search/details/2021-1-IT02-KA220-SCH-000032805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751760-682B-41F5-8C38-8231D092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gconea</cp:lastModifiedBy>
  <cp:revision>50</cp:revision>
  <cp:lastPrinted>2017-03-30T08:29:00Z</cp:lastPrinted>
  <dcterms:created xsi:type="dcterms:W3CDTF">2019-12-13T08:30:00Z</dcterms:created>
  <dcterms:modified xsi:type="dcterms:W3CDTF">2022-12-20T13:01:00Z</dcterms:modified>
</cp:coreProperties>
</file>